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F7" w:rsidRPr="0048515A" w:rsidRDefault="00E725F7" w:rsidP="00E725F7">
      <w:pPr>
        <w:jc w:val="center"/>
        <w:rPr>
          <w:b/>
          <w:bCs/>
          <w:sz w:val="22"/>
          <w:szCs w:val="22"/>
        </w:rPr>
      </w:pPr>
      <w:r w:rsidRPr="0048515A">
        <w:rPr>
          <w:b/>
          <w:bCs/>
          <w:sz w:val="22"/>
          <w:szCs w:val="22"/>
        </w:rPr>
        <w:t>North Carolina FFA Delegate Process</w:t>
      </w:r>
    </w:p>
    <w:p w:rsidR="00E725F7" w:rsidRPr="0048515A" w:rsidRDefault="00E725F7" w:rsidP="00E725F7">
      <w:pPr>
        <w:jc w:val="center"/>
        <w:rPr>
          <w:b/>
          <w:bCs/>
          <w:sz w:val="22"/>
          <w:szCs w:val="22"/>
        </w:rPr>
      </w:pPr>
      <w:r w:rsidRPr="0048515A">
        <w:rPr>
          <w:b/>
          <w:bCs/>
          <w:sz w:val="22"/>
          <w:szCs w:val="22"/>
        </w:rPr>
        <w:t>State Association Issues Proposal</w:t>
      </w:r>
    </w:p>
    <w:p w:rsidR="00E725F7" w:rsidRPr="0048515A" w:rsidRDefault="00E725F7" w:rsidP="00E725F7">
      <w:pPr>
        <w:rPr>
          <w:b/>
          <w:bCs/>
          <w:sz w:val="22"/>
          <w:szCs w:val="22"/>
        </w:rPr>
      </w:pPr>
    </w:p>
    <w:p w:rsidR="00E725F7" w:rsidRPr="0048515A" w:rsidRDefault="00E725F7" w:rsidP="00E725F7">
      <w:pPr>
        <w:rPr>
          <w:sz w:val="22"/>
          <w:szCs w:val="22"/>
        </w:rPr>
      </w:pPr>
      <w:r w:rsidRPr="0048515A">
        <w:rPr>
          <w:sz w:val="22"/>
          <w:szCs w:val="22"/>
        </w:rPr>
        <w:t xml:space="preserve">All North Carolina FFA Association delegate business will initiate at Mega Conference and be completed at the State FFA Convention. The session entitled Chapter Presidents’ Conference held at Mega Conference will start the delegate process. The delegate issues, which will be discussed and voted on at State FFA Convention in June, will be selected during this session. </w:t>
      </w:r>
      <w:r w:rsidRPr="0048515A">
        <w:rPr>
          <w:b/>
          <w:sz w:val="22"/>
          <w:szCs w:val="22"/>
        </w:rPr>
        <w:t>As members of our association, we strongly encourage you to participate in this process by submitting a delegate issue(s) pertinent to the North Carolina FFA Association. These issues may be submitted by sending them to the State FFA Office by Friday, March 1</w:t>
      </w:r>
      <w:r w:rsidRPr="0048515A">
        <w:rPr>
          <w:b/>
          <w:sz w:val="22"/>
          <w:szCs w:val="22"/>
          <w:vertAlign w:val="superscript"/>
        </w:rPr>
        <w:t>st</w:t>
      </w:r>
      <w:r w:rsidRPr="0048515A">
        <w:rPr>
          <w:b/>
          <w:sz w:val="22"/>
          <w:szCs w:val="22"/>
        </w:rPr>
        <w:t xml:space="preserve"> or they can be submitted at registration upon arrival at Mega Conference. Each chapter is limited to submitting five (5) delegate issues for the process.</w:t>
      </w:r>
      <w:r w:rsidRPr="0048515A">
        <w:rPr>
          <w:sz w:val="22"/>
          <w:szCs w:val="22"/>
        </w:rPr>
        <w:t xml:space="preserve"> FFA prides itself in being a student-led organization. It is imperative to provide this progressive opportunity for the student voice to be heard.   </w:t>
      </w:r>
    </w:p>
    <w:p w:rsidR="00E725F7" w:rsidRPr="0048515A" w:rsidRDefault="00E725F7" w:rsidP="00E725F7">
      <w:pPr>
        <w:rPr>
          <w:b/>
          <w:bCs/>
          <w:sz w:val="22"/>
          <w:szCs w:val="22"/>
        </w:rPr>
      </w:pPr>
    </w:p>
    <w:p w:rsidR="00E725F7" w:rsidRPr="0048515A" w:rsidRDefault="00E725F7" w:rsidP="00E725F7">
      <w:pPr>
        <w:rPr>
          <w:b/>
          <w:bCs/>
          <w:i/>
          <w:iCs/>
          <w:color w:val="FF0000"/>
          <w:sz w:val="22"/>
          <w:szCs w:val="22"/>
        </w:rPr>
      </w:pPr>
      <w:r w:rsidRPr="0048515A">
        <w:rPr>
          <w:b/>
          <w:bCs/>
          <w:sz w:val="22"/>
          <w:szCs w:val="22"/>
        </w:rPr>
        <w:t>Chapter:</w:t>
      </w:r>
    </w:p>
    <w:p w:rsidR="00E725F7" w:rsidRPr="0048515A" w:rsidRDefault="00E725F7" w:rsidP="00E725F7">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32"/>
        <w:gridCol w:w="4632"/>
      </w:tblGrid>
      <w:tr w:rsidR="00E725F7" w:rsidRPr="0048515A" w:rsidTr="00AF2503">
        <w:tc>
          <w:tcPr>
            <w:tcW w:w="4632" w:type="dxa"/>
          </w:tcPr>
          <w:p w:rsidR="00E725F7" w:rsidRPr="0048515A" w:rsidRDefault="00E725F7" w:rsidP="00AF2503">
            <w:pPr>
              <w:rPr>
                <w:b/>
                <w:bCs/>
                <w:sz w:val="22"/>
                <w:szCs w:val="22"/>
              </w:rPr>
            </w:pPr>
            <w:r w:rsidRPr="0048515A">
              <w:rPr>
                <w:b/>
                <w:bCs/>
                <w:sz w:val="22"/>
                <w:szCs w:val="22"/>
              </w:rPr>
              <w:t>Title of Issue</w:t>
            </w:r>
          </w:p>
        </w:tc>
        <w:tc>
          <w:tcPr>
            <w:tcW w:w="4632" w:type="dxa"/>
          </w:tcPr>
          <w:p w:rsidR="00E725F7" w:rsidRPr="0048515A" w:rsidRDefault="00E725F7" w:rsidP="00AF2503">
            <w:pPr>
              <w:rPr>
                <w:b/>
                <w:bCs/>
                <w:sz w:val="22"/>
                <w:szCs w:val="22"/>
              </w:rPr>
            </w:pPr>
            <w:r w:rsidRPr="0048515A">
              <w:rPr>
                <w:b/>
                <w:bCs/>
                <w:sz w:val="22"/>
                <w:szCs w:val="22"/>
              </w:rPr>
              <w:t>Description of the issue recommendation. (25 words or less)</w:t>
            </w:r>
          </w:p>
        </w:tc>
        <w:tc>
          <w:tcPr>
            <w:tcW w:w="4632" w:type="dxa"/>
          </w:tcPr>
          <w:p w:rsidR="00E725F7" w:rsidRPr="0048515A" w:rsidRDefault="00E725F7" w:rsidP="00AF2503">
            <w:pPr>
              <w:rPr>
                <w:b/>
                <w:bCs/>
                <w:sz w:val="22"/>
                <w:szCs w:val="22"/>
              </w:rPr>
            </w:pPr>
            <w:r w:rsidRPr="0048515A">
              <w:rPr>
                <w:b/>
                <w:bCs/>
                <w:sz w:val="22"/>
                <w:szCs w:val="22"/>
              </w:rPr>
              <w:t>Rationale for need to consider this issue. (100 words or less)</w:t>
            </w:r>
          </w:p>
        </w:tc>
      </w:tr>
      <w:tr w:rsidR="00E725F7" w:rsidRPr="0048515A" w:rsidTr="00AF2503">
        <w:tc>
          <w:tcPr>
            <w:tcW w:w="4632" w:type="dxa"/>
          </w:tcPr>
          <w:p w:rsidR="00E725F7" w:rsidRPr="0048515A" w:rsidRDefault="00E725F7" w:rsidP="00AF2503">
            <w:pPr>
              <w:rPr>
                <w:b/>
                <w:bCs/>
                <w:sz w:val="22"/>
                <w:szCs w:val="22"/>
              </w:rPr>
            </w:pPr>
            <w:r w:rsidRPr="0048515A">
              <w:rPr>
                <w:b/>
                <w:bCs/>
                <w:sz w:val="22"/>
                <w:szCs w:val="22"/>
              </w:rPr>
              <w:t>1.</w:t>
            </w:r>
          </w:p>
          <w:p w:rsidR="00E725F7" w:rsidRPr="0048515A" w:rsidRDefault="00E725F7" w:rsidP="00AF2503">
            <w:pPr>
              <w:rPr>
                <w:b/>
                <w:bCs/>
                <w:sz w:val="22"/>
                <w:szCs w:val="22"/>
              </w:rPr>
            </w:pPr>
          </w:p>
        </w:tc>
        <w:tc>
          <w:tcPr>
            <w:tcW w:w="4632" w:type="dxa"/>
          </w:tcPr>
          <w:p w:rsidR="00E725F7" w:rsidRPr="0048515A" w:rsidRDefault="00E725F7" w:rsidP="00AF2503">
            <w:pPr>
              <w:rPr>
                <w:b/>
                <w:bCs/>
                <w:sz w:val="22"/>
                <w:szCs w:val="22"/>
              </w:rPr>
            </w:pPr>
          </w:p>
        </w:tc>
        <w:tc>
          <w:tcPr>
            <w:tcW w:w="4632" w:type="dxa"/>
          </w:tcPr>
          <w:p w:rsidR="00E725F7" w:rsidRPr="0048515A" w:rsidRDefault="00E725F7" w:rsidP="00AF2503">
            <w:pPr>
              <w:rPr>
                <w:b/>
                <w:bCs/>
                <w:sz w:val="22"/>
                <w:szCs w:val="22"/>
              </w:rPr>
            </w:pPr>
          </w:p>
        </w:tc>
      </w:tr>
      <w:tr w:rsidR="00E725F7" w:rsidRPr="0048515A" w:rsidTr="00AF2503">
        <w:tc>
          <w:tcPr>
            <w:tcW w:w="4632" w:type="dxa"/>
          </w:tcPr>
          <w:p w:rsidR="00E725F7" w:rsidRPr="0048515A" w:rsidRDefault="00E725F7" w:rsidP="00AF2503">
            <w:pPr>
              <w:rPr>
                <w:b/>
                <w:bCs/>
                <w:sz w:val="22"/>
                <w:szCs w:val="22"/>
              </w:rPr>
            </w:pPr>
            <w:r w:rsidRPr="0048515A">
              <w:rPr>
                <w:b/>
                <w:bCs/>
                <w:sz w:val="22"/>
                <w:szCs w:val="22"/>
              </w:rPr>
              <w:t>2.</w:t>
            </w:r>
          </w:p>
          <w:p w:rsidR="00E725F7" w:rsidRPr="0048515A" w:rsidRDefault="00E725F7" w:rsidP="00AF2503">
            <w:pPr>
              <w:rPr>
                <w:b/>
                <w:bCs/>
                <w:sz w:val="22"/>
                <w:szCs w:val="22"/>
              </w:rPr>
            </w:pPr>
          </w:p>
        </w:tc>
        <w:tc>
          <w:tcPr>
            <w:tcW w:w="4632" w:type="dxa"/>
          </w:tcPr>
          <w:p w:rsidR="00E725F7" w:rsidRPr="0048515A" w:rsidRDefault="00E725F7" w:rsidP="00AF2503">
            <w:pPr>
              <w:rPr>
                <w:b/>
                <w:bCs/>
                <w:sz w:val="22"/>
                <w:szCs w:val="22"/>
              </w:rPr>
            </w:pPr>
          </w:p>
        </w:tc>
        <w:tc>
          <w:tcPr>
            <w:tcW w:w="4632" w:type="dxa"/>
          </w:tcPr>
          <w:p w:rsidR="00E725F7" w:rsidRPr="0048515A" w:rsidRDefault="00E725F7" w:rsidP="00AF2503">
            <w:pPr>
              <w:rPr>
                <w:b/>
                <w:bCs/>
                <w:sz w:val="22"/>
                <w:szCs w:val="22"/>
              </w:rPr>
            </w:pPr>
          </w:p>
        </w:tc>
      </w:tr>
      <w:tr w:rsidR="00E725F7" w:rsidRPr="0048515A" w:rsidTr="00AF2503">
        <w:tc>
          <w:tcPr>
            <w:tcW w:w="4632" w:type="dxa"/>
          </w:tcPr>
          <w:p w:rsidR="00E725F7" w:rsidRPr="0048515A" w:rsidRDefault="00E725F7" w:rsidP="00AF2503">
            <w:pPr>
              <w:rPr>
                <w:b/>
                <w:bCs/>
                <w:sz w:val="22"/>
                <w:szCs w:val="22"/>
              </w:rPr>
            </w:pPr>
            <w:r w:rsidRPr="0048515A">
              <w:rPr>
                <w:b/>
                <w:bCs/>
                <w:sz w:val="22"/>
                <w:szCs w:val="22"/>
              </w:rPr>
              <w:t>3.</w:t>
            </w:r>
          </w:p>
          <w:p w:rsidR="00E725F7" w:rsidRPr="0048515A" w:rsidRDefault="00E725F7" w:rsidP="00AF2503">
            <w:pPr>
              <w:rPr>
                <w:b/>
                <w:bCs/>
                <w:sz w:val="22"/>
                <w:szCs w:val="22"/>
              </w:rPr>
            </w:pPr>
          </w:p>
        </w:tc>
        <w:tc>
          <w:tcPr>
            <w:tcW w:w="4632" w:type="dxa"/>
          </w:tcPr>
          <w:p w:rsidR="00E725F7" w:rsidRPr="0048515A" w:rsidRDefault="00E725F7" w:rsidP="00AF2503">
            <w:pPr>
              <w:rPr>
                <w:b/>
                <w:bCs/>
                <w:sz w:val="22"/>
                <w:szCs w:val="22"/>
              </w:rPr>
            </w:pPr>
          </w:p>
        </w:tc>
        <w:tc>
          <w:tcPr>
            <w:tcW w:w="4632" w:type="dxa"/>
          </w:tcPr>
          <w:p w:rsidR="00E725F7" w:rsidRPr="0048515A" w:rsidRDefault="00E725F7" w:rsidP="00AF2503">
            <w:pPr>
              <w:rPr>
                <w:b/>
                <w:bCs/>
                <w:sz w:val="22"/>
                <w:szCs w:val="22"/>
              </w:rPr>
            </w:pPr>
          </w:p>
        </w:tc>
      </w:tr>
      <w:tr w:rsidR="00E725F7" w:rsidRPr="0048515A" w:rsidTr="00AF2503">
        <w:tc>
          <w:tcPr>
            <w:tcW w:w="4632" w:type="dxa"/>
          </w:tcPr>
          <w:p w:rsidR="00E725F7" w:rsidRPr="0048515A" w:rsidRDefault="00E725F7" w:rsidP="00AF2503">
            <w:pPr>
              <w:rPr>
                <w:b/>
                <w:bCs/>
                <w:sz w:val="22"/>
                <w:szCs w:val="22"/>
              </w:rPr>
            </w:pPr>
            <w:r w:rsidRPr="0048515A">
              <w:rPr>
                <w:b/>
                <w:bCs/>
                <w:sz w:val="22"/>
                <w:szCs w:val="22"/>
              </w:rPr>
              <w:t>4.</w:t>
            </w:r>
          </w:p>
          <w:p w:rsidR="00E725F7" w:rsidRPr="0048515A" w:rsidRDefault="00E725F7" w:rsidP="00AF2503">
            <w:pPr>
              <w:rPr>
                <w:b/>
                <w:bCs/>
                <w:sz w:val="22"/>
                <w:szCs w:val="22"/>
              </w:rPr>
            </w:pPr>
          </w:p>
        </w:tc>
        <w:tc>
          <w:tcPr>
            <w:tcW w:w="4632" w:type="dxa"/>
          </w:tcPr>
          <w:p w:rsidR="00E725F7" w:rsidRPr="0048515A" w:rsidRDefault="00E725F7" w:rsidP="00AF2503">
            <w:pPr>
              <w:rPr>
                <w:b/>
                <w:bCs/>
                <w:sz w:val="22"/>
                <w:szCs w:val="22"/>
              </w:rPr>
            </w:pPr>
          </w:p>
        </w:tc>
        <w:tc>
          <w:tcPr>
            <w:tcW w:w="4632" w:type="dxa"/>
          </w:tcPr>
          <w:p w:rsidR="00E725F7" w:rsidRPr="0048515A" w:rsidRDefault="00E725F7" w:rsidP="00AF2503">
            <w:pPr>
              <w:rPr>
                <w:b/>
                <w:bCs/>
                <w:sz w:val="22"/>
                <w:szCs w:val="22"/>
              </w:rPr>
            </w:pPr>
          </w:p>
        </w:tc>
      </w:tr>
      <w:tr w:rsidR="00E725F7" w:rsidRPr="0048515A" w:rsidTr="00AF2503">
        <w:tc>
          <w:tcPr>
            <w:tcW w:w="4632" w:type="dxa"/>
          </w:tcPr>
          <w:p w:rsidR="00E725F7" w:rsidRPr="0048515A" w:rsidRDefault="00E725F7" w:rsidP="00AF2503">
            <w:pPr>
              <w:rPr>
                <w:b/>
                <w:bCs/>
                <w:sz w:val="22"/>
                <w:szCs w:val="22"/>
              </w:rPr>
            </w:pPr>
            <w:r w:rsidRPr="0048515A">
              <w:rPr>
                <w:b/>
                <w:bCs/>
                <w:sz w:val="22"/>
                <w:szCs w:val="22"/>
              </w:rPr>
              <w:t>5.</w:t>
            </w:r>
          </w:p>
          <w:p w:rsidR="00E725F7" w:rsidRPr="0048515A" w:rsidRDefault="00E725F7" w:rsidP="00AF2503">
            <w:pPr>
              <w:rPr>
                <w:b/>
                <w:bCs/>
                <w:sz w:val="22"/>
                <w:szCs w:val="22"/>
              </w:rPr>
            </w:pPr>
          </w:p>
        </w:tc>
        <w:tc>
          <w:tcPr>
            <w:tcW w:w="4632" w:type="dxa"/>
          </w:tcPr>
          <w:p w:rsidR="00E725F7" w:rsidRPr="0048515A" w:rsidRDefault="00E725F7" w:rsidP="00AF2503">
            <w:pPr>
              <w:rPr>
                <w:b/>
                <w:bCs/>
                <w:sz w:val="22"/>
                <w:szCs w:val="22"/>
              </w:rPr>
            </w:pPr>
          </w:p>
        </w:tc>
        <w:tc>
          <w:tcPr>
            <w:tcW w:w="4632" w:type="dxa"/>
          </w:tcPr>
          <w:p w:rsidR="00E725F7" w:rsidRPr="0048515A" w:rsidRDefault="00E725F7" w:rsidP="00AF2503">
            <w:pPr>
              <w:rPr>
                <w:b/>
                <w:bCs/>
                <w:sz w:val="22"/>
                <w:szCs w:val="22"/>
              </w:rPr>
            </w:pPr>
          </w:p>
        </w:tc>
      </w:tr>
    </w:tbl>
    <w:p w:rsidR="00E725F7" w:rsidRPr="0048515A" w:rsidRDefault="00E725F7" w:rsidP="00E725F7">
      <w:pPr>
        <w:rPr>
          <w:b/>
          <w:bCs/>
          <w:sz w:val="22"/>
          <w:szCs w:val="22"/>
        </w:rPr>
      </w:pPr>
    </w:p>
    <w:p w:rsidR="00E725F7" w:rsidRPr="0048515A" w:rsidRDefault="00E725F7" w:rsidP="00E725F7">
      <w:pPr>
        <w:rPr>
          <w:b/>
          <w:bCs/>
          <w:sz w:val="18"/>
          <w:szCs w:val="18"/>
          <w:u w:val="single"/>
        </w:rPr>
      </w:pPr>
      <w:r w:rsidRPr="0048515A">
        <w:rPr>
          <w:b/>
          <w:bCs/>
          <w:sz w:val="18"/>
          <w:szCs w:val="18"/>
          <w:u w:val="single"/>
        </w:rPr>
        <w:t>Examples and explanations of columns</w:t>
      </w:r>
    </w:p>
    <w:p w:rsidR="00E725F7" w:rsidRPr="0048515A" w:rsidRDefault="00E725F7" w:rsidP="00E725F7">
      <w:pPr>
        <w:rPr>
          <w:b/>
          <w:bCs/>
          <w:i/>
          <w:iCs/>
          <w:color w:val="FF0000"/>
          <w:sz w:val="18"/>
          <w:szCs w:val="18"/>
        </w:rPr>
      </w:pPr>
      <w:r w:rsidRPr="0048515A">
        <w:rPr>
          <w:b/>
          <w:bCs/>
          <w:sz w:val="18"/>
          <w:szCs w:val="18"/>
        </w:rPr>
        <w:t xml:space="preserve">Title: </w:t>
      </w:r>
      <w:r w:rsidRPr="0048515A">
        <w:rPr>
          <w:b/>
          <w:bCs/>
          <w:i/>
          <w:iCs/>
          <w:color w:val="FF0000"/>
          <w:sz w:val="18"/>
          <w:szCs w:val="18"/>
        </w:rPr>
        <w:t>(example modified from last year) Change name of FFA.</w:t>
      </w:r>
    </w:p>
    <w:p w:rsidR="00E725F7" w:rsidRPr="0048515A" w:rsidRDefault="00E725F7" w:rsidP="00E725F7">
      <w:pPr>
        <w:rPr>
          <w:rFonts w:ascii="Tahoma" w:hAnsi="Tahoma" w:cs="Tahoma"/>
          <w:color w:val="0000FF"/>
          <w:sz w:val="18"/>
          <w:szCs w:val="18"/>
        </w:rPr>
      </w:pPr>
      <w:r w:rsidRPr="0048515A">
        <w:rPr>
          <w:rFonts w:ascii="Tahoma" w:hAnsi="Tahoma" w:cs="Tahoma"/>
          <w:color w:val="0000FF"/>
          <w:sz w:val="18"/>
          <w:szCs w:val="18"/>
        </w:rPr>
        <w:t xml:space="preserve">Should be brief and pointed. The title allows participants to quickly identify the issue. </w:t>
      </w:r>
    </w:p>
    <w:p w:rsidR="00E725F7" w:rsidRPr="0048515A" w:rsidRDefault="00E725F7" w:rsidP="00E725F7">
      <w:pPr>
        <w:rPr>
          <w:b/>
          <w:bCs/>
          <w:i/>
          <w:iCs/>
          <w:color w:val="FF0000"/>
          <w:sz w:val="18"/>
          <w:szCs w:val="18"/>
        </w:rPr>
      </w:pPr>
      <w:r w:rsidRPr="0048515A">
        <w:rPr>
          <w:b/>
          <w:bCs/>
          <w:sz w:val="18"/>
          <w:szCs w:val="18"/>
        </w:rPr>
        <w:t>Description of Recommendation:</w:t>
      </w:r>
      <w:r w:rsidRPr="0048515A">
        <w:rPr>
          <w:b/>
          <w:bCs/>
          <w:i/>
          <w:iCs/>
          <w:color w:val="FF0000"/>
          <w:sz w:val="18"/>
          <w:szCs w:val="18"/>
        </w:rPr>
        <w:t xml:space="preserve"> (example modified from last year) Change the official name of the organization so that the letters FFA are not merely an acronym. Select new words to fit the acronym FFA.   </w:t>
      </w:r>
    </w:p>
    <w:p w:rsidR="00E725F7" w:rsidRPr="0048515A" w:rsidRDefault="00E725F7" w:rsidP="00E725F7">
      <w:pPr>
        <w:rPr>
          <w:rFonts w:ascii="Tahoma" w:hAnsi="Tahoma" w:cs="Tahoma"/>
          <w:color w:val="0000FF"/>
          <w:sz w:val="18"/>
          <w:szCs w:val="18"/>
        </w:rPr>
      </w:pPr>
      <w:r w:rsidRPr="0048515A">
        <w:rPr>
          <w:rFonts w:ascii="Tahoma" w:hAnsi="Tahoma" w:cs="Tahoma"/>
          <w:color w:val="0000FF"/>
          <w:sz w:val="18"/>
          <w:szCs w:val="18"/>
        </w:rPr>
        <w:t xml:space="preserve">What specific action, idea, or change is being recommended? </w:t>
      </w:r>
    </w:p>
    <w:p w:rsidR="00E725F7" w:rsidRPr="0048515A" w:rsidRDefault="00E725F7" w:rsidP="00E725F7">
      <w:pPr>
        <w:rPr>
          <w:rFonts w:ascii="Tahoma" w:hAnsi="Tahoma" w:cs="Tahoma"/>
          <w:color w:val="0000FF"/>
          <w:sz w:val="18"/>
          <w:szCs w:val="18"/>
        </w:rPr>
      </w:pPr>
      <w:r w:rsidRPr="0048515A">
        <w:rPr>
          <w:rFonts w:ascii="Tahoma" w:hAnsi="Tahoma" w:cs="Tahoma"/>
          <w:color w:val="0000FF"/>
          <w:sz w:val="18"/>
          <w:szCs w:val="18"/>
        </w:rPr>
        <w:t>Recommendations can be open-ended – “Create more programs and services for middle school members” – or closed-ended – “Limit the number of Proficiency Awards to twenty awards”</w:t>
      </w:r>
    </w:p>
    <w:p w:rsidR="00E725F7" w:rsidRPr="0048515A" w:rsidRDefault="00E725F7" w:rsidP="00E725F7">
      <w:pPr>
        <w:rPr>
          <w:b/>
          <w:bCs/>
          <w:i/>
          <w:iCs/>
          <w:color w:val="FF0000"/>
          <w:sz w:val="18"/>
          <w:szCs w:val="18"/>
        </w:rPr>
      </w:pPr>
      <w:r w:rsidRPr="0048515A">
        <w:rPr>
          <w:b/>
          <w:bCs/>
          <w:sz w:val="18"/>
          <w:szCs w:val="18"/>
        </w:rPr>
        <w:t xml:space="preserve">Rationale for consideration: </w:t>
      </w:r>
      <w:r w:rsidRPr="0048515A">
        <w:rPr>
          <w:b/>
          <w:bCs/>
          <w:i/>
          <w:iCs/>
          <w:color w:val="FF0000"/>
          <w:sz w:val="18"/>
          <w:szCs w:val="18"/>
        </w:rPr>
        <w:t xml:space="preserve">(example modified from last year) </w:t>
      </w:r>
    </w:p>
    <w:p w:rsidR="00E725F7" w:rsidRPr="0048515A" w:rsidRDefault="00E725F7" w:rsidP="00E725F7">
      <w:pPr>
        <w:ind w:left="360"/>
        <w:rPr>
          <w:b/>
          <w:bCs/>
          <w:sz w:val="18"/>
          <w:szCs w:val="18"/>
        </w:rPr>
      </w:pPr>
      <w:r w:rsidRPr="0048515A">
        <w:rPr>
          <w:b/>
          <w:bCs/>
          <w:i/>
          <w:iCs/>
          <w:color w:val="FF0000"/>
          <w:sz w:val="18"/>
          <w:szCs w:val="18"/>
        </w:rPr>
        <w:t>Explaining FFA to the public and the media would be much easier.</w:t>
      </w:r>
    </w:p>
    <w:p w:rsidR="00E725F7" w:rsidRPr="0048515A" w:rsidRDefault="00E725F7" w:rsidP="00E725F7">
      <w:pPr>
        <w:ind w:left="360"/>
        <w:rPr>
          <w:b/>
          <w:bCs/>
          <w:sz w:val="18"/>
          <w:szCs w:val="18"/>
        </w:rPr>
      </w:pPr>
      <w:r w:rsidRPr="0048515A">
        <w:rPr>
          <w:b/>
          <w:bCs/>
          <w:i/>
          <w:iCs/>
          <w:color w:val="FF0000"/>
          <w:sz w:val="18"/>
          <w:szCs w:val="18"/>
        </w:rPr>
        <w:t>More potential students would understand the purpose of the organization with a new, more inclusive name.</w:t>
      </w:r>
    </w:p>
    <w:p w:rsidR="00E725F7" w:rsidRPr="0048515A" w:rsidRDefault="00E725F7" w:rsidP="00E725F7">
      <w:pPr>
        <w:ind w:left="360"/>
        <w:rPr>
          <w:b/>
          <w:bCs/>
          <w:sz w:val="18"/>
          <w:szCs w:val="18"/>
        </w:rPr>
      </w:pPr>
      <w:r w:rsidRPr="0048515A">
        <w:rPr>
          <w:b/>
          <w:bCs/>
          <w:i/>
          <w:iCs/>
          <w:color w:val="FF0000"/>
          <w:sz w:val="18"/>
          <w:szCs w:val="18"/>
        </w:rPr>
        <w:t>A change in the name would signify the continuing changes and evolution of the organization.</w:t>
      </w:r>
    </w:p>
    <w:p w:rsidR="00E725F7" w:rsidRPr="0048515A" w:rsidRDefault="00E725F7" w:rsidP="00E725F7">
      <w:pPr>
        <w:rPr>
          <w:rFonts w:ascii="Arial" w:hAnsi="Arial"/>
          <w:color w:val="0000FF"/>
          <w:sz w:val="18"/>
          <w:szCs w:val="18"/>
        </w:rPr>
      </w:pPr>
      <w:r w:rsidRPr="0048515A">
        <w:rPr>
          <w:rFonts w:ascii="Arial" w:hAnsi="Arial"/>
          <w:color w:val="0000FF"/>
          <w:sz w:val="18"/>
          <w:szCs w:val="18"/>
        </w:rPr>
        <w:t xml:space="preserve">Give one to four reasons (one sentence each) for why this issue needs to be addressed by the delegate process. </w:t>
      </w:r>
    </w:p>
    <w:p w:rsidR="00E725F7" w:rsidRPr="0048515A" w:rsidRDefault="00E725F7" w:rsidP="00E725F7">
      <w:pPr>
        <w:rPr>
          <w:rFonts w:ascii="Arial" w:hAnsi="Arial"/>
          <w:color w:val="0000FF"/>
          <w:sz w:val="18"/>
          <w:szCs w:val="18"/>
        </w:rPr>
      </w:pPr>
      <w:r w:rsidRPr="0048515A">
        <w:rPr>
          <w:rFonts w:ascii="Arial" w:hAnsi="Arial"/>
          <w:color w:val="0000FF"/>
          <w:sz w:val="18"/>
          <w:szCs w:val="18"/>
        </w:rPr>
        <w:t>Your support should answer these questions:</w:t>
      </w:r>
    </w:p>
    <w:p w:rsidR="00E725F7" w:rsidRPr="0048515A" w:rsidRDefault="00E725F7" w:rsidP="00E725F7">
      <w:pPr>
        <w:rPr>
          <w:rFonts w:ascii="Arial" w:hAnsi="Arial"/>
          <w:color w:val="0000FF"/>
          <w:sz w:val="18"/>
          <w:szCs w:val="18"/>
        </w:rPr>
      </w:pPr>
      <w:r w:rsidRPr="0048515A">
        <w:rPr>
          <w:rFonts w:ascii="Arial" w:hAnsi="Arial"/>
          <w:color w:val="0000FF"/>
          <w:sz w:val="18"/>
          <w:szCs w:val="18"/>
        </w:rPr>
        <w:t>How will discussion about this issue improve agricultural programs and FFA?</w:t>
      </w:r>
    </w:p>
    <w:p w:rsidR="005E6049" w:rsidRPr="0048515A" w:rsidRDefault="00E725F7">
      <w:pPr>
        <w:rPr>
          <w:rFonts w:ascii="Arial" w:hAnsi="Arial"/>
          <w:color w:val="0000FF"/>
          <w:sz w:val="18"/>
          <w:szCs w:val="18"/>
        </w:rPr>
      </w:pPr>
      <w:r w:rsidRPr="0048515A">
        <w:rPr>
          <w:rFonts w:ascii="Arial" w:hAnsi="Arial"/>
          <w:color w:val="0000FF"/>
          <w:sz w:val="18"/>
          <w:szCs w:val="18"/>
        </w:rPr>
        <w:t>Why is this issue of importance to the North Carolina FFA Association?</w:t>
      </w:r>
      <w:bookmarkStart w:id="0" w:name="_GoBack"/>
      <w:bookmarkEnd w:id="0"/>
    </w:p>
    <w:sectPr w:rsidR="005E6049" w:rsidRPr="0048515A">
      <w:pgSz w:w="15840" w:h="12240" w:orient="landscape"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F7"/>
    <w:rsid w:val="0048515A"/>
    <w:rsid w:val="005E6049"/>
    <w:rsid w:val="00E7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2089</Characters>
  <Application>Microsoft Macintosh Word</Application>
  <DocSecurity>0</DocSecurity>
  <Lines>17</Lines>
  <Paragraphs>4</Paragraphs>
  <ScaleCrop>false</ScaleCrop>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Marie Resor</dc:creator>
  <cp:keywords/>
  <dc:description/>
  <cp:lastModifiedBy>Jason Davis</cp:lastModifiedBy>
  <cp:revision>2</cp:revision>
  <dcterms:created xsi:type="dcterms:W3CDTF">2013-01-08T16:11:00Z</dcterms:created>
  <dcterms:modified xsi:type="dcterms:W3CDTF">2013-01-08T16:11:00Z</dcterms:modified>
</cp:coreProperties>
</file>