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1DA9" w14:textId="77777777" w:rsidR="006209ED" w:rsidRPr="00E348E7" w:rsidRDefault="00E348E7" w:rsidP="00E348E7">
      <w:pPr>
        <w:jc w:val="center"/>
        <w:rPr>
          <w:b/>
          <w:sz w:val="36"/>
        </w:rPr>
      </w:pPr>
      <w:bookmarkStart w:id="0" w:name="_GoBack"/>
      <w:bookmarkEnd w:id="0"/>
      <w:r w:rsidRPr="00E348E7">
        <w:rPr>
          <w:b/>
          <w:sz w:val="36"/>
        </w:rPr>
        <w:t>Farm Business Management Junior</w:t>
      </w:r>
    </w:p>
    <w:p w14:paraId="2D31B257" w14:textId="77777777" w:rsidR="00E348E7" w:rsidRPr="00E348E7" w:rsidRDefault="00E348E7" w:rsidP="00E348E7">
      <w:pPr>
        <w:jc w:val="center"/>
        <w:rPr>
          <w:b/>
          <w:sz w:val="36"/>
        </w:rPr>
      </w:pPr>
      <w:r w:rsidRPr="00E348E7">
        <w:rPr>
          <w:b/>
          <w:sz w:val="36"/>
        </w:rPr>
        <w:t>Problem Solving Formulas</w:t>
      </w:r>
    </w:p>
    <w:p w14:paraId="66937431" w14:textId="77777777" w:rsidR="00E348E7" w:rsidRDefault="00E34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148"/>
      </w:tblGrid>
      <w:tr w:rsidR="00E348E7" w14:paraId="33107A7F" w14:textId="77777777" w:rsidTr="00E348E7">
        <w:tc>
          <w:tcPr>
            <w:tcW w:w="3708" w:type="dxa"/>
            <w:shd w:val="clear" w:color="auto" w:fill="8C8C8C"/>
          </w:tcPr>
          <w:p w14:paraId="41DD6BAB" w14:textId="77777777" w:rsidR="00E348E7" w:rsidRPr="00E348E7" w:rsidRDefault="00E348E7">
            <w:pPr>
              <w:rPr>
                <w:b/>
                <w:sz w:val="28"/>
              </w:rPr>
            </w:pPr>
            <w:r w:rsidRPr="00E348E7">
              <w:rPr>
                <w:b/>
                <w:sz w:val="28"/>
              </w:rPr>
              <w:t>Common Ratios and Financial Indicators</w:t>
            </w:r>
          </w:p>
        </w:tc>
        <w:tc>
          <w:tcPr>
            <w:tcW w:w="5148" w:type="dxa"/>
            <w:shd w:val="clear" w:color="auto" w:fill="8C8C8C"/>
          </w:tcPr>
          <w:p w14:paraId="6678603A" w14:textId="77777777" w:rsidR="00E348E7" w:rsidRPr="00E348E7" w:rsidRDefault="00E348E7">
            <w:pPr>
              <w:rPr>
                <w:b/>
                <w:sz w:val="28"/>
              </w:rPr>
            </w:pPr>
            <w:r w:rsidRPr="00E348E7">
              <w:rPr>
                <w:b/>
                <w:sz w:val="28"/>
              </w:rPr>
              <w:t>Formula</w:t>
            </w:r>
          </w:p>
        </w:tc>
      </w:tr>
      <w:tr w:rsidR="00E348E7" w14:paraId="61118453" w14:textId="77777777" w:rsidTr="00E348E7">
        <w:tc>
          <w:tcPr>
            <w:tcW w:w="3708" w:type="dxa"/>
          </w:tcPr>
          <w:p w14:paraId="1A38236B" w14:textId="77777777" w:rsidR="00E348E7" w:rsidRPr="00E348E7" w:rsidRDefault="00E348E7">
            <w:pPr>
              <w:rPr>
                <w:sz w:val="28"/>
              </w:rPr>
            </w:pPr>
            <w:r w:rsidRPr="00E348E7">
              <w:rPr>
                <w:sz w:val="28"/>
              </w:rPr>
              <w:t>Current Ratio</w:t>
            </w:r>
          </w:p>
        </w:tc>
        <w:tc>
          <w:tcPr>
            <w:tcW w:w="5148" w:type="dxa"/>
          </w:tcPr>
          <w:p w14:paraId="76B38C12" w14:textId="77777777" w:rsidR="00E348E7" w:rsidRPr="00E348E7" w:rsidRDefault="00E348E7">
            <w:pPr>
              <w:rPr>
                <w:sz w:val="28"/>
              </w:rPr>
            </w:pPr>
            <w:r w:rsidRPr="00E348E7">
              <w:rPr>
                <w:sz w:val="28"/>
              </w:rPr>
              <w:t>Current Assets ÷ Current Liabilities</w:t>
            </w:r>
          </w:p>
        </w:tc>
      </w:tr>
      <w:tr w:rsidR="00E348E7" w14:paraId="3733E947" w14:textId="77777777" w:rsidTr="00E348E7">
        <w:tc>
          <w:tcPr>
            <w:tcW w:w="3708" w:type="dxa"/>
          </w:tcPr>
          <w:p w14:paraId="780E52AB" w14:textId="77777777" w:rsidR="00E348E7" w:rsidRPr="00E348E7" w:rsidRDefault="00E348E7">
            <w:pPr>
              <w:rPr>
                <w:sz w:val="28"/>
              </w:rPr>
            </w:pPr>
            <w:r w:rsidRPr="00E348E7">
              <w:rPr>
                <w:sz w:val="28"/>
              </w:rPr>
              <w:t>Working Capital</w:t>
            </w:r>
          </w:p>
        </w:tc>
        <w:tc>
          <w:tcPr>
            <w:tcW w:w="5148" w:type="dxa"/>
          </w:tcPr>
          <w:p w14:paraId="58866740" w14:textId="77777777" w:rsidR="00E348E7" w:rsidRPr="00E348E7" w:rsidRDefault="00E348E7">
            <w:pPr>
              <w:rPr>
                <w:sz w:val="28"/>
              </w:rPr>
            </w:pPr>
            <w:r w:rsidRPr="00E348E7">
              <w:rPr>
                <w:sz w:val="28"/>
              </w:rPr>
              <w:t>Current Assets – Current Liabilities</w:t>
            </w:r>
          </w:p>
        </w:tc>
      </w:tr>
      <w:tr w:rsidR="00E348E7" w14:paraId="2D8EA3BD" w14:textId="77777777" w:rsidTr="00E348E7">
        <w:tc>
          <w:tcPr>
            <w:tcW w:w="3708" w:type="dxa"/>
          </w:tcPr>
          <w:p w14:paraId="5D891944" w14:textId="77777777" w:rsidR="00E348E7" w:rsidRPr="00E348E7" w:rsidRDefault="00E348E7">
            <w:pPr>
              <w:rPr>
                <w:sz w:val="28"/>
              </w:rPr>
            </w:pPr>
            <w:r w:rsidRPr="00E348E7">
              <w:rPr>
                <w:sz w:val="28"/>
              </w:rPr>
              <w:t xml:space="preserve">Debt-to-Equity </w:t>
            </w:r>
            <w:r w:rsidR="005B2FE9">
              <w:rPr>
                <w:sz w:val="28"/>
              </w:rPr>
              <w:t>Ratio</w:t>
            </w:r>
          </w:p>
        </w:tc>
        <w:tc>
          <w:tcPr>
            <w:tcW w:w="5148" w:type="dxa"/>
          </w:tcPr>
          <w:p w14:paraId="6F9B22B0" w14:textId="77777777" w:rsidR="00E348E7" w:rsidRPr="00E348E7" w:rsidRDefault="00E348E7">
            <w:pPr>
              <w:rPr>
                <w:sz w:val="28"/>
              </w:rPr>
            </w:pPr>
            <w:r w:rsidRPr="00E348E7">
              <w:rPr>
                <w:sz w:val="28"/>
              </w:rPr>
              <w:t>Total Liabilities ÷ Net Worth</w:t>
            </w:r>
          </w:p>
        </w:tc>
      </w:tr>
      <w:tr w:rsidR="00E348E7" w14:paraId="7CED51AC" w14:textId="77777777" w:rsidTr="00E348E7">
        <w:tc>
          <w:tcPr>
            <w:tcW w:w="3708" w:type="dxa"/>
          </w:tcPr>
          <w:p w14:paraId="542C4F6B" w14:textId="77777777" w:rsidR="00E348E7" w:rsidRPr="00E348E7" w:rsidRDefault="00E348E7">
            <w:pPr>
              <w:rPr>
                <w:sz w:val="28"/>
              </w:rPr>
            </w:pPr>
            <w:r w:rsidRPr="00E348E7">
              <w:rPr>
                <w:sz w:val="28"/>
              </w:rPr>
              <w:t>Debt-to-Asset</w:t>
            </w:r>
            <w:r w:rsidR="005B2FE9">
              <w:rPr>
                <w:sz w:val="28"/>
              </w:rPr>
              <w:t xml:space="preserve"> Ratio</w:t>
            </w:r>
          </w:p>
        </w:tc>
        <w:tc>
          <w:tcPr>
            <w:tcW w:w="5148" w:type="dxa"/>
          </w:tcPr>
          <w:p w14:paraId="42EF99D5" w14:textId="77777777" w:rsidR="00E348E7" w:rsidRPr="00E348E7" w:rsidRDefault="00E348E7">
            <w:pPr>
              <w:rPr>
                <w:sz w:val="28"/>
              </w:rPr>
            </w:pPr>
            <w:r w:rsidRPr="00E348E7">
              <w:rPr>
                <w:sz w:val="28"/>
              </w:rPr>
              <w:t>Total Liabilities ÷ Total Assets</w:t>
            </w:r>
          </w:p>
        </w:tc>
      </w:tr>
      <w:tr w:rsidR="004C547B" w14:paraId="7280C937" w14:textId="77777777" w:rsidTr="00E348E7">
        <w:tc>
          <w:tcPr>
            <w:tcW w:w="3708" w:type="dxa"/>
          </w:tcPr>
          <w:p w14:paraId="5E4EDAFD" w14:textId="6D628586" w:rsidR="004C547B" w:rsidRPr="00E348E7" w:rsidRDefault="004C547B">
            <w:pPr>
              <w:rPr>
                <w:sz w:val="28"/>
              </w:rPr>
            </w:pPr>
            <w:r>
              <w:rPr>
                <w:sz w:val="28"/>
              </w:rPr>
              <w:t>Equity-to-Asset Ratio</w:t>
            </w:r>
          </w:p>
        </w:tc>
        <w:tc>
          <w:tcPr>
            <w:tcW w:w="5148" w:type="dxa"/>
          </w:tcPr>
          <w:p w14:paraId="1234111A" w14:textId="77A9504D" w:rsidR="004C547B" w:rsidRPr="00E348E7" w:rsidRDefault="004C547B">
            <w:pPr>
              <w:rPr>
                <w:sz w:val="28"/>
              </w:rPr>
            </w:pPr>
            <w:r>
              <w:rPr>
                <w:sz w:val="28"/>
              </w:rPr>
              <w:t>Equity ÷ Total Assets</w:t>
            </w:r>
          </w:p>
        </w:tc>
      </w:tr>
      <w:tr w:rsidR="004C547B" w14:paraId="39780794" w14:textId="77777777" w:rsidTr="00E348E7">
        <w:tc>
          <w:tcPr>
            <w:tcW w:w="3708" w:type="dxa"/>
          </w:tcPr>
          <w:p w14:paraId="376336C2" w14:textId="77777777" w:rsidR="004C547B" w:rsidRPr="00E348E7" w:rsidRDefault="004C547B">
            <w:pPr>
              <w:rPr>
                <w:sz w:val="28"/>
              </w:rPr>
            </w:pPr>
            <w:r w:rsidRPr="00E348E7">
              <w:rPr>
                <w:sz w:val="28"/>
              </w:rPr>
              <w:t>Rate of Return on Assets (ROA)</w:t>
            </w:r>
          </w:p>
        </w:tc>
        <w:tc>
          <w:tcPr>
            <w:tcW w:w="5148" w:type="dxa"/>
          </w:tcPr>
          <w:p w14:paraId="7438934E" w14:textId="77777777" w:rsidR="004C547B" w:rsidRPr="00E348E7" w:rsidRDefault="004C547B">
            <w:pPr>
              <w:rPr>
                <w:sz w:val="28"/>
              </w:rPr>
            </w:pPr>
            <w:r w:rsidRPr="00E348E7">
              <w:rPr>
                <w:sz w:val="28"/>
              </w:rPr>
              <w:t>(Net Farm Income + Interest Expense – Unpaid Labor) ÷ (Average Value of Assets)</w:t>
            </w:r>
          </w:p>
        </w:tc>
      </w:tr>
      <w:tr w:rsidR="004C547B" w14:paraId="44B599E3" w14:textId="77777777" w:rsidTr="00E348E7">
        <w:tc>
          <w:tcPr>
            <w:tcW w:w="3708" w:type="dxa"/>
          </w:tcPr>
          <w:p w14:paraId="4CC79680" w14:textId="77777777" w:rsidR="004C547B" w:rsidRPr="00E348E7" w:rsidRDefault="004C547B">
            <w:pPr>
              <w:rPr>
                <w:sz w:val="28"/>
              </w:rPr>
            </w:pPr>
            <w:r w:rsidRPr="00E348E7">
              <w:rPr>
                <w:sz w:val="28"/>
              </w:rPr>
              <w:t>Rate of Return on Equity (ROE)</w:t>
            </w:r>
          </w:p>
        </w:tc>
        <w:tc>
          <w:tcPr>
            <w:tcW w:w="5148" w:type="dxa"/>
          </w:tcPr>
          <w:p w14:paraId="1FE58F42" w14:textId="77777777" w:rsidR="004C547B" w:rsidRPr="00E348E7" w:rsidRDefault="004C547B">
            <w:pPr>
              <w:rPr>
                <w:sz w:val="28"/>
              </w:rPr>
            </w:pPr>
            <w:r w:rsidRPr="00E348E7">
              <w:rPr>
                <w:sz w:val="28"/>
              </w:rPr>
              <w:t>(Net Farm Income – Unpaid Labor) ÷ (Average Value of Equity)</w:t>
            </w:r>
          </w:p>
        </w:tc>
      </w:tr>
      <w:tr w:rsidR="004C547B" w14:paraId="36E819A3" w14:textId="77777777" w:rsidTr="00E348E7">
        <w:tc>
          <w:tcPr>
            <w:tcW w:w="3708" w:type="dxa"/>
          </w:tcPr>
          <w:p w14:paraId="05DD7B2D" w14:textId="77777777" w:rsidR="004C547B" w:rsidRPr="00E348E7" w:rsidRDefault="004C547B">
            <w:pPr>
              <w:rPr>
                <w:sz w:val="28"/>
              </w:rPr>
            </w:pPr>
            <w:r w:rsidRPr="00E348E7">
              <w:rPr>
                <w:sz w:val="28"/>
              </w:rPr>
              <w:t>Asset Turnover Ratio</w:t>
            </w:r>
          </w:p>
        </w:tc>
        <w:tc>
          <w:tcPr>
            <w:tcW w:w="5148" w:type="dxa"/>
          </w:tcPr>
          <w:p w14:paraId="1CCB1B6E" w14:textId="77777777" w:rsidR="004C547B" w:rsidRPr="00E348E7" w:rsidRDefault="004C547B" w:rsidP="005B2FE9">
            <w:pPr>
              <w:rPr>
                <w:sz w:val="28"/>
              </w:rPr>
            </w:pPr>
            <w:r w:rsidRPr="00E348E7">
              <w:rPr>
                <w:sz w:val="28"/>
              </w:rPr>
              <w:t>Total Revenue</w:t>
            </w:r>
            <w:r>
              <w:rPr>
                <w:sz w:val="28"/>
              </w:rPr>
              <w:t>÷</w:t>
            </w:r>
            <w:r w:rsidRPr="00E348E7">
              <w:rPr>
                <w:sz w:val="28"/>
              </w:rPr>
              <w:t>(Average Value of Assets)</w:t>
            </w:r>
          </w:p>
        </w:tc>
      </w:tr>
      <w:tr w:rsidR="004C547B" w14:paraId="4B026D65" w14:textId="77777777" w:rsidTr="00E348E7">
        <w:tc>
          <w:tcPr>
            <w:tcW w:w="3708" w:type="dxa"/>
          </w:tcPr>
          <w:p w14:paraId="012C516B" w14:textId="77777777" w:rsidR="004C547B" w:rsidRPr="00E348E7" w:rsidRDefault="004C547B">
            <w:pPr>
              <w:rPr>
                <w:sz w:val="28"/>
              </w:rPr>
            </w:pPr>
            <w:r w:rsidRPr="00E348E7">
              <w:rPr>
                <w:sz w:val="28"/>
              </w:rPr>
              <w:t>Return to Management</w:t>
            </w:r>
          </w:p>
        </w:tc>
        <w:tc>
          <w:tcPr>
            <w:tcW w:w="5148" w:type="dxa"/>
          </w:tcPr>
          <w:p w14:paraId="1C3C2920" w14:textId="77777777" w:rsidR="004C547B" w:rsidRPr="00E348E7" w:rsidRDefault="004C547B">
            <w:pPr>
              <w:rPr>
                <w:sz w:val="28"/>
              </w:rPr>
            </w:pPr>
            <w:r w:rsidRPr="00E348E7">
              <w:rPr>
                <w:sz w:val="28"/>
              </w:rPr>
              <w:t>Net Farm Income-Unpaid Labor-Opportunity cost of farm equity</w:t>
            </w:r>
          </w:p>
        </w:tc>
      </w:tr>
      <w:tr w:rsidR="004C547B" w14:paraId="0CD5B1DD" w14:textId="77777777" w:rsidTr="00E348E7">
        <w:tc>
          <w:tcPr>
            <w:tcW w:w="3708" w:type="dxa"/>
          </w:tcPr>
          <w:p w14:paraId="372B8695" w14:textId="77777777" w:rsidR="004C547B" w:rsidRPr="00E348E7" w:rsidRDefault="004C547B">
            <w:pPr>
              <w:rPr>
                <w:sz w:val="28"/>
              </w:rPr>
            </w:pPr>
            <w:r w:rsidRPr="00E348E7">
              <w:rPr>
                <w:sz w:val="28"/>
              </w:rPr>
              <w:t>Net Farm Income from Operations Ratio</w:t>
            </w:r>
          </w:p>
        </w:tc>
        <w:tc>
          <w:tcPr>
            <w:tcW w:w="5148" w:type="dxa"/>
          </w:tcPr>
          <w:p w14:paraId="1BD6DDD8" w14:textId="77777777" w:rsidR="004C547B" w:rsidRDefault="004C547B">
            <w:pPr>
              <w:rPr>
                <w:sz w:val="28"/>
              </w:rPr>
            </w:pPr>
            <w:r w:rsidRPr="00E348E7">
              <w:rPr>
                <w:sz w:val="28"/>
              </w:rPr>
              <w:t>Net Farm Income</w:t>
            </w:r>
            <w:r>
              <w:rPr>
                <w:sz w:val="28"/>
              </w:rPr>
              <w:t xml:space="preserve"> ÷ </w:t>
            </w:r>
            <w:r w:rsidRPr="00E348E7">
              <w:rPr>
                <w:sz w:val="28"/>
              </w:rPr>
              <w:t>Gross Revenue</w:t>
            </w:r>
          </w:p>
          <w:p w14:paraId="1D096789" w14:textId="77777777" w:rsidR="004C547B" w:rsidRPr="00E348E7" w:rsidRDefault="004C547B">
            <w:pPr>
              <w:rPr>
                <w:sz w:val="28"/>
              </w:rPr>
            </w:pPr>
          </w:p>
        </w:tc>
      </w:tr>
      <w:tr w:rsidR="004C547B" w14:paraId="47FE39A5" w14:textId="77777777" w:rsidTr="00E348E7">
        <w:tc>
          <w:tcPr>
            <w:tcW w:w="3708" w:type="dxa"/>
          </w:tcPr>
          <w:p w14:paraId="5B4EC896" w14:textId="77777777" w:rsidR="004C547B" w:rsidRDefault="004C547B">
            <w:pPr>
              <w:rPr>
                <w:sz w:val="28"/>
              </w:rPr>
            </w:pPr>
            <w:r>
              <w:rPr>
                <w:sz w:val="28"/>
              </w:rPr>
              <w:t>Debt Structure Ratio</w:t>
            </w:r>
          </w:p>
        </w:tc>
        <w:tc>
          <w:tcPr>
            <w:tcW w:w="5148" w:type="dxa"/>
          </w:tcPr>
          <w:p w14:paraId="7871FCDA" w14:textId="77777777" w:rsidR="004C547B" w:rsidRDefault="004C547B">
            <w:pPr>
              <w:rPr>
                <w:sz w:val="28"/>
              </w:rPr>
            </w:pPr>
            <w:r>
              <w:rPr>
                <w:sz w:val="28"/>
              </w:rPr>
              <w:t>Current Liabilities ÷ Total Liabilities</w:t>
            </w:r>
          </w:p>
        </w:tc>
      </w:tr>
      <w:tr w:rsidR="004C547B" w14:paraId="2030F21B" w14:textId="77777777" w:rsidTr="00E348E7">
        <w:tc>
          <w:tcPr>
            <w:tcW w:w="3708" w:type="dxa"/>
          </w:tcPr>
          <w:p w14:paraId="51525AF4" w14:textId="10C4B042" w:rsidR="004C547B" w:rsidRDefault="004C547B">
            <w:pPr>
              <w:rPr>
                <w:sz w:val="28"/>
              </w:rPr>
            </w:pPr>
            <w:r>
              <w:rPr>
                <w:sz w:val="28"/>
              </w:rPr>
              <w:t>Operating Profit Margin Ratio</w:t>
            </w:r>
          </w:p>
        </w:tc>
        <w:tc>
          <w:tcPr>
            <w:tcW w:w="5148" w:type="dxa"/>
          </w:tcPr>
          <w:p w14:paraId="5F782BB0" w14:textId="241B14BA" w:rsidR="004C547B" w:rsidRDefault="004C547B">
            <w:pPr>
              <w:rPr>
                <w:sz w:val="28"/>
              </w:rPr>
            </w:pPr>
            <w:r>
              <w:rPr>
                <w:sz w:val="28"/>
              </w:rPr>
              <w:t>(Net Farm Income + Interest – Opportunity Cost of Unpaid Labor – Opportunity Cost of Management) ÷ Total Revenue</w:t>
            </w:r>
          </w:p>
        </w:tc>
      </w:tr>
    </w:tbl>
    <w:p w14:paraId="7EF651EB" w14:textId="77777777" w:rsidR="00E348E7" w:rsidRDefault="00E348E7"/>
    <w:sectPr w:rsidR="00E348E7" w:rsidSect="00FF0A5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47F03" w14:textId="77777777" w:rsidR="004C547B" w:rsidRDefault="004C547B" w:rsidP="00CE7611">
      <w:r>
        <w:separator/>
      </w:r>
    </w:p>
  </w:endnote>
  <w:endnote w:type="continuationSeparator" w:id="0">
    <w:p w14:paraId="29FD7121" w14:textId="77777777" w:rsidR="004C547B" w:rsidRDefault="004C547B" w:rsidP="00CE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B9E1B" w14:textId="2D493CDD" w:rsidR="004C547B" w:rsidRPr="00CE7611" w:rsidRDefault="004C547B" w:rsidP="00CE7611">
    <w:pPr>
      <w:pStyle w:val="Footer"/>
      <w:jc w:val="right"/>
      <w:rPr>
        <w:rFonts w:asciiTheme="majorHAnsi" w:hAnsiTheme="majorHAnsi"/>
        <w:sz w:val="20"/>
        <w:szCs w:val="20"/>
      </w:rPr>
    </w:pPr>
    <w:r w:rsidRPr="00CE7611">
      <w:rPr>
        <w:rFonts w:asciiTheme="majorHAnsi" w:hAnsiTheme="majorHAnsi"/>
        <w:sz w:val="20"/>
        <w:szCs w:val="20"/>
      </w:rPr>
      <w:t>Last revised 2/24/16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B5ADB" w14:textId="77777777" w:rsidR="004C547B" w:rsidRDefault="004C547B" w:rsidP="00CE7611">
      <w:r>
        <w:separator/>
      </w:r>
    </w:p>
  </w:footnote>
  <w:footnote w:type="continuationSeparator" w:id="0">
    <w:p w14:paraId="77EB1061" w14:textId="77777777" w:rsidR="004C547B" w:rsidRDefault="004C547B" w:rsidP="00CE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7"/>
    <w:rsid w:val="00292793"/>
    <w:rsid w:val="004C547B"/>
    <w:rsid w:val="005B2FE9"/>
    <w:rsid w:val="006209ED"/>
    <w:rsid w:val="00B24A86"/>
    <w:rsid w:val="00CE7611"/>
    <w:rsid w:val="00E055AE"/>
    <w:rsid w:val="00E348E7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5D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11"/>
  </w:style>
  <w:style w:type="paragraph" w:styleId="Footer">
    <w:name w:val="footer"/>
    <w:basedOn w:val="Normal"/>
    <w:link w:val="FooterChar"/>
    <w:uiPriority w:val="99"/>
    <w:unhideWhenUsed/>
    <w:rsid w:val="00CE7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11"/>
  </w:style>
  <w:style w:type="paragraph" w:styleId="Footer">
    <w:name w:val="footer"/>
    <w:basedOn w:val="Normal"/>
    <w:link w:val="FooterChar"/>
    <w:uiPriority w:val="99"/>
    <w:unhideWhenUsed/>
    <w:rsid w:val="00CE7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27E8C-AE21-5746-8D52-0F6749C1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Davis</dc:creator>
  <cp:keywords/>
  <dc:description/>
  <cp:lastModifiedBy>CALS</cp:lastModifiedBy>
  <cp:revision>2</cp:revision>
  <cp:lastPrinted>2016-02-24T18:52:00Z</cp:lastPrinted>
  <dcterms:created xsi:type="dcterms:W3CDTF">2016-02-25T15:48:00Z</dcterms:created>
  <dcterms:modified xsi:type="dcterms:W3CDTF">2016-02-25T15:48:00Z</dcterms:modified>
</cp:coreProperties>
</file>