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6858E858" w:rsidR="006350CD" w:rsidRDefault="006350CD" w:rsidP="006350CD">
      <w:pPr>
        <w:jc w:val="center"/>
        <w:rPr>
          <w:rFonts w:ascii="Arial" w:hAnsi="Arial" w:cs="Arial"/>
          <w:b/>
          <w:bCs/>
          <w:sz w:val="28"/>
          <w:szCs w:val="28"/>
        </w:rPr>
      </w:pPr>
      <w:r>
        <w:rPr>
          <w:rFonts w:ascii="Arial" w:hAnsi="Arial" w:cs="Arial"/>
          <w:b/>
          <w:bCs/>
          <w:sz w:val="28"/>
          <w:szCs w:val="28"/>
        </w:rPr>
        <w:t xml:space="preserve">FFA Chapter Participates in State FFA </w:t>
      </w:r>
      <w:r w:rsidR="00C07BA8">
        <w:rPr>
          <w:rFonts w:ascii="Arial" w:hAnsi="Arial" w:cs="Arial"/>
          <w:b/>
          <w:bCs/>
          <w:sz w:val="28"/>
          <w:szCs w:val="28"/>
        </w:rPr>
        <w:t>Marketing</w:t>
      </w:r>
      <w:r w:rsidR="0012466A">
        <w:rPr>
          <w:rFonts w:ascii="Arial" w:hAnsi="Arial" w:cs="Arial"/>
          <w:b/>
          <w:bCs/>
          <w:sz w:val="28"/>
          <w:szCs w:val="28"/>
        </w:rPr>
        <w:t xml:space="preserve">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4337F4DF" w14:textId="179A266C" w:rsidR="0012466A" w:rsidRPr="005B1C1A" w:rsidRDefault="0012466A" w:rsidP="0012466A">
      <w:pPr>
        <w:spacing w:line="360" w:lineRule="auto"/>
        <w:rPr>
          <w:rFonts w:ascii="Times New Roman" w:hAnsi="Times New Roman"/>
          <w:sz w:val="22"/>
          <w:szCs w:val="22"/>
        </w:rPr>
      </w:pPr>
      <w:r w:rsidRPr="00066595">
        <w:rPr>
          <w:rFonts w:ascii="Times New Roman" w:hAnsi="Times New Roman"/>
          <w:b/>
          <w:bCs/>
          <w:sz w:val="22"/>
          <w:szCs w:val="22"/>
        </w:rPr>
        <w:t>Mount Olive, NC</w:t>
      </w:r>
      <w:r w:rsidRPr="00066595">
        <w:rPr>
          <w:rFonts w:ascii="Times New Roman" w:hAnsi="Times New Roman"/>
          <w:sz w:val="22"/>
          <w:szCs w:val="22"/>
        </w:rPr>
        <w:t xml:space="preserve"> – The __________________________________ FFA Chapter participated in the North Carolina FFA Association </w:t>
      </w:r>
      <w:r w:rsidR="00C07BA8">
        <w:rPr>
          <w:rFonts w:ascii="Times New Roman" w:hAnsi="Times New Roman"/>
          <w:sz w:val="22"/>
          <w:szCs w:val="22"/>
        </w:rPr>
        <w:t xml:space="preserve">Marketing </w:t>
      </w:r>
      <w:proofErr w:type="spellStart"/>
      <w:r w:rsidR="00C07BA8">
        <w:rPr>
          <w:rFonts w:ascii="Times New Roman" w:hAnsi="Times New Roman"/>
          <w:sz w:val="22"/>
          <w:szCs w:val="22"/>
        </w:rPr>
        <w:t xml:space="preserve">Plan </w:t>
      </w:r>
      <w:proofErr w:type="spellEnd"/>
      <w:r w:rsidRPr="00066595">
        <w:rPr>
          <w:rFonts w:ascii="Times New Roman" w:hAnsi="Times New Roman"/>
          <w:sz w:val="22"/>
          <w:szCs w:val="22"/>
        </w:rPr>
        <w:t>Career Development Event on March 1</w:t>
      </w:r>
      <w:r>
        <w:rPr>
          <w:rFonts w:ascii="Times New Roman" w:hAnsi="Times New Roman"/>
          <w:sz w:val="22"/>
          <w:szCs w:val="22"/>
        </w:rPr>
        <w:t>1</w:t>
      </w:r>
      <w:r w:rsidRPr="00066595">
        <w:rPr>
          <w:rFonts w:ascii="Times New Roman" w:hAnsi="Times New Roman"/>
          <w:sz w:val="22"/>
          <w:szCs w:val="22"/>
        </w:rPr>
        <w:t>th, 202</w:t>
      </w:r>
      <w:r>
        <w:rPr>
          <w:rFonts w:ascii="Times New Roman" w:hAnsi="Times New Roman"/>
          <w:sz w:val="22"/>
          <w:szCs w:val="22"/>
        </w:rPr>
        <w:t>6</w:t>
      </w:r>
      <w:r w:rsidRPr="00066595">
        <w:rPr>
          <w:rFonts w:ascii="Times New Roman" w:hAnsi="Times New Roman"/>
          <w:sz w:val="22"/>
          <w:szCs w:val="22"/>
        </w:rPr>
        <w:t xml:space="preserve">, on the campus of the University of Mount Olive. </w:t>
      </w:r>
      <w:r w:rsidR="00FF64CE">
        <w:rPr>
          <w:rFonts w:ascii="Times New Roman" w:hAnsi="Times New Roman"/>
          <w:sz w:val="22"/>
          <w:szCs w:val="22"/>
        </w:rPr>
        <w:t>Team</w:t>
      </w:r>
      <w:r w:rsidRPr="00066595">
        <w:rPr>
          <w:rFonts w:ascii="Times New Roman" w:hAnsi="Times New Roman"/>
          <w:sz w:val="22"/>
          <w:szCs w:val="22"/>
        </w:rPr>
        <w:t xml:space="preserve"> members include ____________________________, ____________________________, and 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5E9EAC95" w14:textId="77777777" w:rsidR="00C07BA8" w:rsidRDefault="00C07BA8" w:rsidP="00C07BA8">
      <w:pPr>
        <w:spacing w:line="360" w:lineRule="auto"/>
        <w:rPr>
          <w:rFonts w:ascii="Times New Roman" w:hAnsi="Times New Roman"/>
          <w:sz w:val="22"/>
          <w:szCs w:val="22"/>
        </w:rPr>
      </w:pPr>
      <w:r>
        <w:rPr>
          <w:rFonts w:ascii="Times New Roman" w:hAnsi="Times New Roman"/>
          <w:sz w:val="22"/>
          <w:szCs w:val="22"/>
        </w:rPr>
        <w:t>Prior to attending the state event, the teams researched and developed a marketing plan for an agricultural product, supply, or service. The teams then presented their solution for marketing problems to a panel of public relations and marketing professionals. The FFA members were evaluated on the various parts of management, evaluation, and the effectiveness of their presentation.</w:t>
      </w:r>
    </w:p>
    <w:p w14:paraId="084FB031" w14:textId="77777777" w:rsidR="00C07BA8" w:rsidRDefault="00C07BA8" w:rsidP="00C07BA8">
      <w:pPr>
        <w:spacing w:line="360" w:lineRule="auto"/>
        <w:rPr>
          <w:rFonts w:ascii="Times New Roman" w:hAnsi="Times New Roman"/>
        </w:rPr>
      </w:pPr>
    </w:p>
    <w:p w14:paraId="7426F607" w14:textId="29E2A68C" w:rsidR="00C07BA8" w:rsidRDefault="00C07BA8" w:rsidP="00C07BA8">
      <w:pPr>
        <w:spacing w:line="360" w:lineRule="auto"/>
        <w:rPr>
          <w:rFonts w:ascii="Times New Roman" w:hAnsi="Times New Roman"/>
          <w:sz w:val="22"/>
          <w:szCs w:val="22"/>
        </w:rPr>
      </w:pPr>
      <w:r w:rsidRPr="008E5939">
        <w:rPr>
          <w:rFonts w:ascii="Times New Roman" w:hAnsi="Times New Roman"/>
          <w:sz w:val="22"/>
          <w:szCs w:val="22"/>
        </w:rPr>
        <w:t>The highest-scoring team in the state event is eligible to compete in the National FFA event at the National FFA Convention in October. The top three teams will be recognized during the North Carolina FFA State Convention in Raleigh on June 2</w:t>
      </w:r>
      <w:r>
        <w:rPr>
          <w:rFonts w:ascii="Times New Roman" w:hAnsi="Times New Roman"/>
          <w:sz w:val="22"/>
          <w:szCs w:val="22"/>
        </w:rPr>
        <w:t>3</w:t>
      </w:r>
      <w:r w:rsidRPr="008E5939">
        <w:rPr>
          <w:rFonts w:ascii="Times New Roman" w:hAnsi="Times New Roman"/>
          <w:sz w:val="22"/>
          <w:szCs w:val="22"/>
        </w:rPr>
        <w:t>-2</w:t>
      </w:r>
      <w:r>
        <w:rPr>
          <w:rFonts w:ascii="Times New Roman" w:hAnsi="Times New Roman"/>
          <w:sz w:val="22"/>
          <w:szCs w:val="22"/>
        </w:rPr>
        <w:t>5</w:t>
      </w:r>
      <w:r w:rsidRPr="008E5939">
        <w:rPr>
          <w:rFonts w:ascii="Times New Roman" w:hAnsi="Times New Roman"/>
          <w:sz w:val="22"/>
          <w:szCs w:val="22"/>
        </w:rPr>
        <w:t>, 202</w:t>
      </w:r>
      <w:r>
        <w:rPr>
          <w:rFonts w:ascii="Times New Roman" w:hAnsi="Times New Roman"/>
          <w:sz w:val="22"/>
          <w:szCs w:val="22"/>
        </w:rPr>
        <w:t>6</w:t>
      </w:r>
      <w:r w:rsidRPr="008E5939">
        <w:rPr>
          <w:rFonts w:ascii="Times New Roman" w:hAnsi="Times New Roman"/>
          <w:sz w:val="22"/>
          <w:szCs w:val="22"/>
        </w:rPr>
        <w:t>.</w:t>
      </w:r>
    </w:p>
    <w:p w14:paraId="193E69CB" w14:textId="77777777" w:rsidR="006350CD" w:rsidRDefault="006350CD" w:rsidP="006350CD">
      <w:pPr>
        <w:spacing w:line="360" w:lineRule="auto"/>
        <w:rPr>
          <w:rFonts w:ascii="Times New Roman" w:hAnsi="Times New Roman"/>
          <w:sz w:val="22"/>
          <w:szCs w:val="22"/>
        </w:rPr>
      </w:pPr>
    </w:p>
    <w:p w14:paraId="0A6D53A9" w14:textId="77777777" w:rsidR="006350CD" w:rsidRDefault="006350CD" w:rsidP="006350CD">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1F2F35BD" w14:textId="77777777" w:rsidR="006350CD" w:rsidRDefault="006350CD" w:rsidP="006350CD">
      <w:pPr>
        <w:spacing w:line="360" w:lineRule="auto"/>
        <w:rPr>
          <w:rFonts w:ascii="Times New Roman" w:hAnsi="Times New Roman"/>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A3551" w14:textId="77777777" w:rsidR="0019467B" w:rsidRDefault="0019467B" w:rsidP="008D333D">
      <w:r>
        <w:separator/>
      </w:r>
    </w:p>
  </w:endnote>
  <w:endnote w:type="continuationSeparator" w:id="0">
    <w:p w14:paraId="58332D29" w14:textId="77777777" w:rsidR="0019467B" w:rsidRDefault="0019467B"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17B7" w14:textId="77777777" w:rsidR="0019467B" w:rsidRDefault="0019467B" w:rsidP="008D333D">
      <w:r>
        <w:separator/>
      </w:r>
    </w:p>
  </w:footnote>
  <w:footnote w:type="continuationSeparator" w:id="0">
    <w:p w14:paraId="22C1FDE9" w14:textId="77777777" w:rsidR="0019467B" w:rsidRDefault="0019467B"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19467B"/>
    <w:rsid w:val="002051FE"/>
    <w:rsid w:val="00286900"/>
    <w:rsid w:val="002A34DA"/>
    <w:rsid w:val="00425C7D"/>
    <w:rsid w:val="004C2B52"/>
    <w:rsid w:val="00512784"/>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07BA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3152B"/>
    <w:rsid w:val="00F562EF"/>
    <w:rsid w:val="00FA5FDC"/>
    <w:rsid w:val="00FB0B2A"/>
    <w:rsid w:val="00FB2DD9"/>
    <w:rsid w:val="00FC7CBD"/>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2026-02-03T14:19:00Z</dcterms:created>
  <dcterms:modified xsi:type="dcterms:W3CDTF">2026-02-03T14:19:00Z</dcterms:modified>
</cp:coreProperties>
</file>