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sz w:val="48"/>
          <w:szCs w:val="48"/>
        </w:rPr>
        <mc:AlternateContent>
          <mc:Choice Requires="wpg">
            <w:drawing>
              <wp:anchor allowOverlap="1" behindDoc="1" distB="0" distT="0" distL="114300" distR="114300" hidden="0" layoutInCell="1" locked="0" relativeHeight="0" simplePos="0">
                <wp:simplePos x="0" y="0"/>
                <wp:positionH relativeFrom="page">
                  <wp:posOffset>2124075</wp:posOffset>
                </wp:positionH>
                <wp:positionV relativeFrom="page">
                  <wp:posOffset>352425</wp:posOffset>
                </wp:positionV>
                <wp:extent cx="4043363" cy="1638300"/>
                <wp:effectExtent b="0" l="0" r="0" t="0"/>
                <wp:wrapNone/>
                <wp:docPr id="1029" name=""/>
                <a:graphic>
                  <a:graphicData uri="http://schemas.microsoft.com/office/word/2010/wordprocessingShape">
                    <wps:wsp>
                      <wps:cNvSpPr/>
                      <wps:cNvPr id="3" name="Shape 3"/>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2124075</wp:posOffset>
                </wp:positionH>
                <wp:positionV relativeFrom="page">
                  <wp:posOffset>352425</wp:posOffset>
                </wp:positionV>
                <wp:extent cx="4043363" cy="1638300"/>
                <wp:effectExtent b="0" l="0" r="0" t="0"/>
                <wp:wrapNone/>
                <wp:docPr id="102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043363" cy="16383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
                <a:graphic>
                  <a:graphicData uri="http://schemas.microsoft.com/office/word/2010/wordprocessingShape">
                    <wps:wsp>
                      <wps:cNvSpPr/>
                      <wps:cNvPr id="2" name="Shape 2"/>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95525" cy="4667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wrapSquare wrapText="bothSides" distB="0" distT="0" distL="114300" distR="114300"/>
                <wp:docPr id="1027" name=""/>
                <a:graphic>
                  <a:graphicData uri="http://schemas.microsoft.com/office/word/2010/wordprocessingShape">
                    <wps:wsp>
                      <wps:cNvSpPr txBox="1"/>
                      <wps:spPr>
                        <a:xfrm>
                          <a:off x="0" y="0"/>
                          <a:ext cx="1225550" cy="1421130"/>
                        </a:xfrm>
                        <a:prstGeom prst="rect"/>
                        <a:solidFill>
                          <a:srgbClr val="FFFFFF"/>
                        </a:solidFill>
                        <a:ln cap="flat" cmpd="sng" w="9525" algn="ctr">
                          <a:noFill/>
                          <a:miter lim="800000"/>
                          <a:headEnd/>
                          <a:tailEnd/>
                        </a:ln>
                      </wps:spPr>
                      <wps:txbx>
                        <w:txbxContent>
                          <w:p w:rsidR="00000000" w:rsidDel="00000000" w:rsidP="00662CD9"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6696153" w:rsidRPr="000000-1">
                              <w:rPr>
                                <w:w w:val="100"/>
                                <w:position w:val="-1"/>
                                <w:effect w:val="none"/>
                                <w:vertAlign w:val="baseline"/>
                                <w:cs w:val="0"/>
                                <w:em w:val="none"/>
                                <w:lang/>
                                <w:specVanish w:val="1"/>
                              </w:rPr>
                              <w:drawing>
                                <wp:inline distB="0" distT="0" distL="114300" distR="114300">
                                  <wp:extent cx="1042670" cy="132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042670" cy="1329055"/>
                                          </a:xfrm>
                                          <a:prstGeom prst="rect">
                                            <a:avLst/>
                                          </a:prstGeom>
                                          <a:noFill/>
                                          <a:ln cap="rnd" cmpd="sng" w="9525" algn="ctr">
                                            <a:noFill/>
                                            <a:miter lim="800000"/>
                                            <a:headEnd/>
                                            <a:tailEnd/>
                                          </a:ln>
                                        </pic:spPr>
                                      </pic:pic>
                                    </a:graphicData>
                                  </a:graphic>
                                </wp:inline>
                              </w:drawing>
                            </w:r>
                            <w:r w:rsidDel="000000-1" w:rsidR="0669615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91912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25550" cy="1421130"/>
                        </a:xfrm>
                        <a:prstGeom prst="rect"/>
                        <a:ln/>
                      </pic:spPr>
                    </pic:pic>
                  </a:graphicData>
                </a:graphic>
              </wp:anchor>
            </w:drawing>
          </mc:Fallback>
        </mc:AlternateContent>
      </w:r>
    </w:p>
    <w:p w:rsidR="00000000" w:rsidDel="00000000" w:rsidP="00000000" w:rsidRDefault="00000000" w:rsidRPr="00000000" w14:paraId="00000002">
      <w:pPr>
        <w:pStyle w:val="Heading1"/>
        <w:tabs>
          <w:tab w:val="left" w:leader="none" w:pos="5220"/>
          <w:tab w:val="left" w:leader="none" w:pos="6120"/>
        </w:tabs>
        <w:spacing w:before="0" w:lineRule="auto"/>
        <w:rPr>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w:rPr>
          <w:rtl w:val="0"/>
        </w:rPr>
      </w:r>
    </w:p>
    <w:p w:rsidR="00000000" w:rsidDel="00000000" w:rsidP="00000000" w:rsidRDefault="00000000" w:rsidRPr="00000000" w14:paraId="00000003">
      <w:pPr>
        <w:tabs>
          <w:tab w:val="left" w:leader="none" w:pos="6120"/>
          <w:tab w:val="left" w:leader="none" w:pos="7380"/>
        </w:tabs>
        <w:rPr>
          <w:sz w:val="28"/>
          <w:szCs w:val="28"/>
          <w:vertAlign w:val="baseline"/>
        </w:rPr>
      </w:pPr>
      <w:r w:rsidDel="00000000" w:rsidR="00000000" w:rsidRPr="00000000">
        <w:rPr>
          <w:rtl w:val="0"/>
        </w:rPr>
      </w:r>
    </w:p>
    <w:p w:rsidR="00000000" w:rsidDel="00000000" w:rsidP="00000000" w:rsidRDefault="00000000" w:rsidRPr="00000000" w14:paraId="00000004">
      <w:pPr>
        <w:pStyle w:val="Heading2"/>
        <w:tabs>
          <w:tab w:val="left" w:leader="none" w:pos="6120"/>
          <w:tab w:val="left" w:leader="none" w:pos="7380"/>
        </w:tabs>
        <w:rPr>
          <w:b w:val="0"/>
          <w:sz w:val="28"/>
          <w:szCs w:val="28"/>
          <w:vertAlign w:val="baseline"/>
        </w:rPr>
      </w:pPr>
      <w:r w:rsidDel="00000000" w:rsidR="00000000" w:rsidRPr="00000000">
        <w:rPr>
          <w:b w:val="1"/>
          <w:sz w:val="28"/>
          <w:szCs w:val="28"/>
          <w:vertAlign w:val="baseline"/>
          <w:rtl w:val="0"/>
        </w:rPr>
        <w:t xml:space="preserve">FFA Chapter Participates in State FFA Event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spacing w:line="360" w:lineRule="auto"/>
        <w:rPr>
          <w:sz w:val="22"/>
          <w:szCs w:val="22"/>
          <w:vertAlign w:val="baseline"/>
        </w:rPr>
      </w:pPr>
      <w:r w:rsidDel="00000000" w:rsidR="00000000" w:rsidRPr="00000000">
        <w:rPr>
          <w:b w:val="1"/>
          <w:sz w:val="22"/>
          <w:szCs w:val="22"/>
          <w:rtl w:val="0"/>
        </w:rPr>
        <w:t xml:space="preserve">Mount Olive, NC</w:t>
      </w:r>
      <w:r w:rsidDel="00000000" w:rsidR="00000000" w:rsidRPr="00000000">
        <w:rPr>
          <w:sz w:val="22"/>
          <w:szCs w:val="22"/>
          <w:rtl w:val="0"/>
        </w:rPr>
        <w:t xml:space="preserve"> – The ___________________________________FFA Chapter participated in the North Carolina FFA Association Farm Business Management Career Development Event on March 8</w:t>
      </w:r>
      <w:r w:rsidDel="00000000" w:rsidR="00000000" w:rsidRPr="00000000">
        <w:rPr>
          <w:sz w:val="22"/>
          <w:szCs w:val="22"/>
          <w:vertAlign w:val="superscript"/>
          <w:rtl w:val="0"/>
        </w:rPr>
        <w:t xml:space="preserve">th</w:t>
      </w:r>
      <w:r w:rsidDel="00000000" w:rsidR="00000000" w:rsidRPr="00000000">
        <w:rPr>
          <w:sz w:val="22"/>
          <w:szCs w:val="22"/>
          <w:rtl w:val="0"/>
        </w:rPr>
        <w:t xml:space="preserve">, 2023, on the campus of the University of Mount Olive. Team members include ___________________, _________________________, ____________________________ and _________________________.  Their FFA Advisor is _________________________.</w:t>
      </w:r>
      <w:r w:rsidDel="00000000" w:rsidR="00000000" w:rsidRPr="00000000">
        <w:rPr>
          <w:rtl w:val="0"/>
        </w:rPr>
      </w:r>
    </w:p>
    <w:p w:rsidR="00000000" w:rsidDel="00000000" w:rsidP="00000000" w:rsidRDefault="00000000" w:rsidRPr="00000000" w14:paraId="00000007">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8">
      <w:pPr>
        <w:spacing w:line="360" w:lineRule="auto"/>
        <w:rPr>
          <w:sz w:val="22"/>
          <w:szCs w:val="22"/>
          <w:vertAlign w:val="baseline"/>
        </w:rPr>
      </w:pPr>
      <w:r w:rsidDel="00000000" w:rsidR="00000000" w:rsidRPr="00000000">
        <w:rPr>
          <w:sz w:val="22"/>
          <w:szCs w:val="22"/>
          <w:rtl w:val="0"/>
        </w:rPr>
        <w:t xml:space="preserve">The Farm Business Management junior division challenges the ability of students to analyze actual farm data to select the proper direction for their operation. Participants are given questions covering economic principles in farm business management as well as a problem-solving analysis section. This event enables students to apply the skills they have learned in challenging real-life situations. </w:t>
      </w:r>
      <w:r w:rsidDel="00000000" w:rsidR="00000000" w:rsidRPr="00000000">
        <w:rPr>
          <w:rtl w:val="0"/>
        </w:rPr>
      </w:r>
    </w:p>
    <w:p w:rsidR="00000000" w:rsidDel="00000000" w:rsidP="00000000" w:rsidRDefault="00000000" w:rsidRPr="00000000" w14:paraId="00000009">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rPr>
          <w:sz w:val="22"/>
          <w:szCs w:val="22"/>
          <w:vertAlign w:val="baseline"/>
        </w:rPr>
      </w:pPr>
      <w:r w:rsidDel="00000000" w:rsidR="00000000" w:rsidRPr="00000000">
        <w:rPr>
          <w:sz w:val="22"/>
          <w:szCs w:val="22"/>
          <w:vertAlign w:val="baseline"/>
          <w:rtl w:val="0"/>
        </w:rPr>
        <w:t xml:space="preserve">The highest scoring team in the state event is eligible to compete in the National FFA event at the National FFA Convention in October.  </w:t>
      </w:r>
      <w:r w:rsidDel="00000000" w:rsidR="00000000" w:rsidRPr="00000000">
        <w:rPr>
          <w:sz w:val="22"/>
          <w:szCs w:val="22"/>
          <w:rtl w:val="0"/>
        </w:rPr>
        <w:t xml:space="preserve">The top three teams and high scoring </w:t>
      </w:r>
      <w:r w:rsidDel="00000000" w:rsidR="00000000" w:rsidRPr="00000000">
        <w:rPr>
          <w:sz w:val="22"/>
          <w:szCs w:val="22"/>
          <w:rtl w:val="0"/>
        </w:rPr>
        <w:t xml:space="preserve">individual</w:t>
      </w:r>
      <w:r w:rsidDel="00000000" w:rsidR="00000000" w:rsidRPr="00000000">
        <w:rPr>
          <w:sz w:val="22"/>
          <w:szCs w:val="22"/>
          <w:rtl w:val="0"/>
        </w:rPr>
        <w:t xml:space="preserve"> will be recognized during the North Carolina FFA State Convention in Raleigh on June 27-29, 2023.  </w:t>
      </w:r>
      <w:r w:rsidDel="00000000" w:rsidR="00000000" w:rsidRPr="00000000">
        <w:rPr>
          <w:rtl w:val="0"/>
        </w:rPr>
      </w:r>
    </w:p>
    <w:p w:rsidR="00000000" w:rsidDel="00000000" w:rsidP="00000000" w:rsidRDefault="00000000" w:rsidRPr="00000000" w14:paraId="0000000B">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C">
      <w:pPr>
        <w:spacing w:line="360" w:lineRule="auto"/>
        <w:rPr>
          <w:sz w:val="22"/>
          <w:szCs w:val="22"/>
          <w:highlight w:val="yellow"/>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w:t>
      </w:r>
      <w:r w:rsidDel="00000000" w:rsidR="00000000" w:rsidRPr="00000000">
        <w:rPr>
          <w:rtl w:val="0"/>
        </w:rPr>
      </w:r>
    </w:p>
    <w:p w:rsidR="00000000" w:rsidDel="00000000" w:rsidP="00000000" w:rsidRDefault="00000000" w:rsidRPr="00000000" w14:paraId="0000000D">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E">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r w:rsidDel="00000000" w:rsidR="00000000" w:rsidRPr="00000000">
        <w:rPr>
          <w:sz w:val="22"/>
          <w:szCs w:val="22"/>
          <w:rtl w:val="0"/>
        </w:rPr>
        <w:t xml:space="preserve">www.ncffa.org</w:t>
      </w:r>
      <w:r w:rsidDel="00000000" w:rsidR="00000000" w:rsidRPr="00000000">
        <w:rPr>
          <w:sz w:val="22"/>
          <w:szCs w:val="22"/>
          <w:rtl w:val="0"/>
        </w:rPr>
        <w:t xml:space="preserve"> for more information.</w:t>
      </w:r>
    </w:p>
    <w:p w:rsidR="00000000" w:rsidDel="00000000" w:rsidP="00000000" w:rsidRDefault="00000000" w:rsidRPr="00000000" w14:paraId="0000000F">
      <w:pPr>
        <w:tabs>
          <w:tab w:val="left" w:leader="none" w:pos="6120"/>
          <w:tab w:val="left" w:leader="none" w:pos="7380"/>
        </w:tabs>
        <w:spacing w:line="360" w:lineRule="auto"/>
        <w:rPr>
          <w:sz w:val="22"/>
          <w:szCs w:val="22"/>
        </w:rPr>
      </w:pPr>
      <w:r w:rsidDel="00000000" w:rsidR="00000000" w:rsidRPr="00000000">
        <w:rPr>
          <w:rtl w:val="0"/>
        </w:rPr>
      </w:r>
    </w:p>
    <w:p w:rsidR="00000000" w:rsidDel="00000000" w:rsidP="00000000" w:rsidRDefault="00000000" w:rsidRPr="00000000" w14:paraId="00000010">
      <w:pPr>
        <w:pStyle w:val="Heading2"/>
        <w:tabs>
          <w:tab w:val="left" w:leader="none" w:pos="6120"/>
          <w:tab w:val="left" w:leader="none" w:pos="7380"/>
        </w:tabs>
        <w:rPr>
          <w:sz w:val="22"/>
          <w:szCs w:val="22"/>
        </w:rPr>
      </w:pPr>
      <w:bookmarkStart w:colFirst="0" w:colLast="0" w:name="_heading=h.771czo3vgs2e" w:id="0"/>
      <w:bookmarkEnd w:id="0"/>
      <w:r w:rsidDel="00000000" w:rsidR="00000000" w:rsidRPr="00000000">
        <w:rPr>
          <w:rtl w:val="0"/>
        </w:rPr>
      </w:r>
    </w:p>
    <w:p w:rsidR="00000000" w:rsidDel="00000000" w:rsidP="00000000" w:rsidRDefault="00000000" w:rsidRPr="00000000" w14:paraId="00000011">
      <w:pPr>
        <w:widowControl w:val="0"/>
        <w:jc w:val="center"/>
        <w:rPr>
          <w:vertAlign w:val="baseline"/>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kuUs6Ir6dlS7Y+JJxrAk7FVXUg==">AMUW2mXxGrlQKvHF8aWUjVtYmRasyilAkgLrqTUcQbgAyesciYKpk7gGKXoaswacR0KhAbpkY1qjgYTYTixXIb6YdoKOkLyvIXAi7s15f5BQubdPiPXOIeP84BDhE8ovfwF7/lUWycgZ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2019-02-27T20:23:00Z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-254086043</vt:i4>
  </property>
  <property fmtid="{D5CDD505-2E9C-101B-9397-08002B2CF9AE}" pid="4" name="_EmailSubject">
    <vt:lpstr/>
  </property>
  <property fmtid="{D5CDD505-2E9C-101B-9397-08002B2CF9AE}" pid="5" name="_AuthorEmail">
    <vt:lpstr>joshua_bledsoe@ncsu.edu</vt:lpstr>
  </property>
  <property fmtid="{D5CDD505-2E9C-101B-9397-08002B2CF9AE}" pid="6" name="_AuthorEmailDisplayName">
    <vt:lpstr>Joshua Bledsoe</vt:lpstr>
  </property>
  <property fmtid="{D5CDD505-2E9C-101B-9397-08002B2CF9AE}" pid="7" name="_ReviewingToolsShownOnce">
    <vt:lpstr/>
  </property>
</Properties>
</file>